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云南理工职业学院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党建和思政工作课题申报指南</w:t>
      </w:r>
    </w:p>
    <w:p>
      <w:pPr>
        <w:widowControl/>
        <w:spacing w:line="360" w:lineRule="exact"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重点课题研究方向</w:t>
      </w:r>
    </w:p>
    <w:p>
      <w:pPr>
        <w:spacing w:line="54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0"/>
          <w:szCs w:val="30"/>
        </w:rPr>
        <w:t>习近平新时代中国特色社会主义思想网络宣传教育研究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2.“习近平新时代中国特色社会主义思想概论”课实践教学有效性提升研究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3.铸牢中华民族共同体意识融入“习近平新时代中国特色社会主义思想概论”课教学研究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4.“大思政课”视域下高校思政课建设实践创新机制构建与优化策略研究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5.新中国成立以来高校思政课程发展历程与建设经验研究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6.习近平文化思想融入高校思想政治理论课教学研究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“课程思政”视域下云南省高职院校体育课程中思政元素的发掘与融合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8.运用“中华优秀传统文化周”推动“两个结合”思政课实践教学的应用研究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9.新时代高职院校思政课实践教学创新研究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10.高校意识形态风险防控工作机制研究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11.基于师德荣誉体系建构的师德师风生态建设研究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12.民办高校党建“双创”工作研究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13.合作办学背景下党建引领民办高校高质量发展路径研究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14.加强基层党组织建设提升基层治理效能研究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15.高职高专院校党建工作和思政课融合发展的路径研究</w:t>
      </w:r>
    </w:p>
    <w:p>
      <w:pPr>
        <w:pStyle w:val="6"/>
        <w:numPr>
          <w:ilvl w:val="0"/>
          <w:numId w:val="0"/>
        </w:numPr>
        <w:spacing w:line="600" w:lineRule="exact"/>
        <w:ind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16.</w:t>
      </w:r>
      <w:r>
        <w:rPr>
          <w:rFonts w:hint="eastAsia" w:ascii="仿宋_GB2312" w:eastAsia="仿宋_GB2312"/>
          <w:sz w:val="32"/>
          <w:szCs w:val="32"/>
        </w:rPr>
        <w:t>中国共产党劳动教育思想发展史研究</w:t>
      </w:r>
    </w:p>
    <w:p>
      <w:pPr>
        <w:pStyle w:val="6"/>
        <w:numPr>
          <w:ilvl w:val="0"/>
          <w:numId w:val="0"/>
        </w:numPr>
        <w:spacing w:line="600" w:lineRule="exact"/>
        <w:ind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.民办高职院校辅导员素质能力提升研究 </w:t>
      </w:r>
    </w:p>
    <w:p>
      <w:pPr>
        <w:pStyle w:val="6"/>
        <w:numPr>
          <w:ilvl w:val="0"/>
          <w:numId w:val="0"/>
        </w:numPr>
        <w:spacing w:line="600" w:lineRule="exact"/>
        <w:ind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大学生网络/手机成瘾心理、行为及教育研究 </w:t>
      </w:r>
    </w:p>
    <w:p>
      <w:pPr>
        <w:pStyle w:val="6"/>
        <w:numPr>
          <w:ilvl w:val="0"/>
          <w:numId w:val="0"/>
        </w:num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19.新时代高职高专院校辅导员的不同角色</w:t>
      </w:r>
    </w:p>
    <w:p>
      <w:pPr>
        <w:pStyle w:val="6"/>
        <w:numPr>
          <w:ilvl w:val="0"/>
          <w:numId w:val="0"/>
        </w:numPr>
        <w:spacing w:line="600" w:lineRule="exact"/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20.</w:t>
      </w:r>
      <w:r>
        <w:rPr>
          <w:rFonts w:hint="eastAsia" w:ascii="仿宋_GB2312" w:eastAsia="仿宋_GB2312"/>
          <w:sz w:val="32"/>
          <w:szCs w:val="32"/>
        </w:rPr>
        <w:t>新时代高校促进全社会高质量充分就业行动路径研究</w:t>
      </w:r>
    </w:p>
    <w:p>
      <w:pPr>
        <w:pStyle w:val="6"/>
        <w:numPr>
          <w:ilvl w:val="0"/>
          <w:numId w:val="0"/>
        </w:numPr>
        <w:spacing w:line="600" w:lineRule="exact"/>
        <w:ind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21.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民办高职院校学生就业提质路径研究</w:t>
      </w:r>
    </w:p>
    <w:p>
      <w:pPr>
        <w:pStyle w:val="6"/>
        <w:numPr>
          <w:ilvl w:val="0"/>
          <w:numId w:val="0"/>
        </w:numPr>
        <w:spacing w:line="600" w:lineRule="exact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22.新时代高校促进全社会高质量充分就业行动路径研究</w:t>
      </w:r>
    </w:p>
    <w:p>
      <w:pPr>
        <w:pStyle w:val="6"/>
        <w:numPr>
          <w:ilvl w:val="0"/>
          <w:numId w:val="0"/>
        </w:numPr>
        <w:spacing w:line="600" w:lineRule="exact"/>
        <w:ind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23.高职高专学生就业心理问题的成因与对策</w:t>
      </w:r>
    </w:p>
    <w:p>
      <w:pPr>
        <w:pStyle w:val="6"/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24.</w:t>
      </w:r>
      <w:r>
        <w:rPr>
          <w:rFonts w:hint="eastAsia" w:ascii="仿宋_GB2312" w:eastAsia="仿宋_GB2312"/>
          <w:sz w:val="32"/>
          <w:szCs w:val="32"/>
        </w:rPr>
        <w:t>师生心理健康状况监测及应对研究</w:t>
      </w:r>
    </w:p>
    <w:p>
      <w:pPr>
        <w:pStyle w:val="6"/>
        <w:numPr>
          <w:ilvl w:val="0"/>
          <w:numId w:val="0"/>
        </w:num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25.教育心理学在高校教学管理中的应用研究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二、一般课题研究方向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1.课程思政教育教学改革研究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zh-CN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2.校企融合下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zh-CN" w:eastAsia="zh-CN" w:bidi="ar"/>
          <w14:textFill>
            <w14:solidFill>
              <w14:schemeClr w14:val="tx1"/>
            </w14:solidFill>
          </w14:textFill>
        </w:rPr>
        <w:t>大学生思想政治教育协同发展机制研究</w:t>
      </w:r>
    </w:p>
    <w:p>
      <w:pPr>
        <w:pStyle w:val="6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铸牢中华民族共同体意识的学校教育研究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sz w:val="32"/>
          <w:szCs w:val="32"/>
        </w:rPr>
        <w:t>大中小学思政课一体化建设研究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zh-CN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5.网络思政教育创新研究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6.高校共青团改革创新机制研究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7.应用型高校校园文化育人载体创新研究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8.高校师德师风风险防控研究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9.基于高等职业院校特点的党支部工作方法研究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10.工匠精神培养与传承研究                                       11.混合式教学在中华优秀传统文化课程中的应用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12.思政元素与中国传统文化的契合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13.实践教学在“两个结合”教育教学中的应用研究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14.中华优秀传统文化与思政课有效融合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15.用现代科技点亮传统文化路径研究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16.“两个结合”视域下实践教学的主客体效能感研究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17.“两个结合”中第二个结合的实践教学研究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18.“两个结合”背景下中华优秀传统文化课程的实践教学改革研究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19.“两个结合”引领下思政课实践教学的人才队伍建设研究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20.“两个结合”视域下学生对思政课的获得感研究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21.新时代铸牢中华民族共同体意识的云南实践研究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22.党的二十大精神融入思政课教学的策略探究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23.铸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牢中华民族共同体意识融入边疆地区高校思政课教学研究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24.民办高校教师党支部“双带头人”工作室建设研究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zh-CN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25.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zh-CN" w:eastAsia="zh-CN" w:bidi="ar"/>
          <w14:textFill>
            <w14:solidFill>
              <w14:schemeClr w14:val="tx1"/>
            </w14:solidFill>
          </w14:textFill>
        </w:rPr>
        <w:t>加强高校党外知识分子思想引领路径和载体研究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26.</w:t>
      </w:r>
      <w:r>
        <w:rPr>
          <w:rFonts w:hint="eastAsia" w:ascii="仿宋_GB2312" w:eastAsia="仿宋_GB2312"/>
          <w:sz w:val="32"/>
          <w:szCs w:val="32"/>
        </w:rPr>
        <w:t>新时代职业教育教师发展和校企深度合作机制研究</w:t>
      </w:r>
    </w:p>
    <w:p>
      <w:pPr>
        <w:pStyle w:val="6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eastAsia="仿宋_GB2312"/>
          <w:sz w:val="32"/>
          <w:szCs w:val="32"/>
        </w:rPr>
        <w:t>新时代大学生思想动态和行为特征研究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28.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新媒体时代高校辅导员网络话语能力新提升研究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29.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大学生网络“亚文化”现象的教育引导研究</w:t>
      </w:r>
    </w:p>
    <w:p>
      <w:pPr>
        <w:pStyle w:val="6"/>
        <w:numPr>
          <w:ilvl w:val="0"/>
          <w:numId w:val="0"/>
        </w:numPr>
        <w:spacing w:line="600" w:lineRule="exact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30.高校就业工作评价及激励机制研究</w:t>
      </w:r>
    </w:p>
    <w:p>
      <w:pPr>
        <w:pStyle w:val="6"/>
        <w:numPr>
          <w:ilvl w:val="0"/>
          <w:numId w:val="0"/>
        </w:numPr>
        <w:spacing w:line="600" w:lineRule="exact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31.高校学生教育管理的法制化研究</w:t>
      </w:r>
    </w:p>
    <w:p>
      <w:pPr>
        <w:pStyle w:val="6"/>
        <w:numPr>
          <w:ilvl w:val="0"/>
          <w:numId w:val="0"/>
        </w:numPr>
        <w:spacing w:line="600" w:lineRule="exact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32.大数据时代下，提升高校网络思政教育"亲和力"的路径</w:t>
      </w:r>
    </w:p>
    <w:p>
      <w:pPr>
        <w:pStyle w:val="6"/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33.“三全育人”理念下高职院校综合素质测评体系完善研究——以建筑工程学院为例</w:t>
      </w:r>
    </w:p>
    <w:p>
      <w:pPr>
        <w:pStyle w:val="6"/>
        <w:numPr>
          <w:ilvl w:val="0"/>
          <w:numId w:val="0"/>
        </w:num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34.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党建与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党史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教学的实践探索和反思---以云南理工职业学院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中国共产党党史课程</w:t>
      </w:r>
      <w:bookmarkStart w:id="0" w:name="_GoBack"/>
      <w:bookmarkEnd w:id="0"/>
      <w:r>
        <w:rPr>
          <w:rFonts w:hint="default" w:ascii="仿宋_GB2312" w:eastAsia="仿宋_GB2312"/>
          <w:sz w:val="32"/>
          <w:szCs w:val="32"/>
          <w:lang w:val="en-US" w:eastAsia="zh-CN"/>
        </w:rPr>
        <w:t>教学为例</w:t>
      </w:r>
    </w:p>
    <w:p>
      <w:pPr>
        <w:pStyle w:val="6"/>
        <w:numPr>
          <w:ilvl w:val="0"/>
          <w:numId w:val="0"/>
        </w:num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35.高等职业院校学生管理与改革制度体系初步研究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E03928-5A8E-40E6-BCCE-B9FB237EE1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023C415-9993-48CD-AFDD-D1C21ED66F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205899-D3FF-4F97-ACB7-C2FFC05B49B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5B9741E-ED14-4421-A848-4952E3FEB3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5A46C"/>
    <w:multiLevelType w:val="singleLevel"/>
    <w:tmpl w:val="B215A4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zU1ZTM3Y2UxODg4NWQ2NmMxMTg0ZGExMTFlNTMifQ=="/>
  </w:docVars>
  <w:rsids>
    <w:rsidRoot w:val="3B0E5DCD"/>
    <w:rsid w:val="007A02EF"/>
    <w:rsid w:val="07B13FA4"/>
    <w:rsid w:val="0C3603F5"/>
    <w:rsid w:val="0EB126E9"/>
    <w:rsid w:val="1623792F"/>
    <w:rsid w:val="180D5CF4"/>
    <w:rsid w:val="20054643"/>
    <w:rsid w:val="3B0E5DCD"/>
    <w:rsid w:val="3B76322A"/>
    <w:rsid w:val="42286A24"/>
    <w:rsid w:val="43B60D25"/>
    <w:rsid w:val="5F314EF1"/>
    <w:rsid w:val="6264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character" w:styleId="5">
    <w:name w:val="Strong"/>
    <w:basedOn w:val="4"/>
    <w:autoRedefine/>
    <w:qFormat/>
    <w:uiPriority w:val="0"/>
    <w:rPr>
      <w:b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2021-12-29T01:20:00Z</dcterms:created>
  <dc:creator>硕硕硕硕硕.</dc:creator>
  <cp:lastModifiedBy>   Epilogue °</cp:lastModifiedBy>
  <dcterms:modified xsi:type="dcterms:W3CDTF">2024-01-08T02:05:47Z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5D9621020AFB4EAB960E2F2356BE5E73</vt:lpwstr>
  </property>
</Properties>
</file>